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7" w:rsidRDefault="004B31F0">
      <w:pPr>
        <w:spacing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28625" cy="590549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4A5287" w:rsidRDefault="004B31F0">
      <w:pPr>
        <w:keepLines/>
        <w:spacing w:after="12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Україна</w:t>
      </w:r>
    </w:p>
    <w:p w:rsidR="004A5287" w:rsidRDefault="004B31F0">
      <w:pPr>
        <w:keepLines/>
        <w:spacing w:after="12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НОСІВСЬКА 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МІСЬКА РАДА</w:t>
      </w:r>
    </w:p>
    <w:p w:rsidR="004A5287" w:rsidRDefault="004B31F0">
      <w:pPr>
        <w:keepLines/>
        <w:spacing w:after="12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ЧЕРНІГІВСЬК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 ОБЛАСТ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Ь</w:t>
      </w:r>
    </w:p>
    <w:p w:rsidR="004A5287" w:rsidRDefault="004B31F0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 xml:space="preserve">   Р О З П О Р Я Д Ж Е Н Н Я                  </w:t>
      </w:r>
    </w:p>
    <w:p w:rsidR="004A5287" w:rsidRDefault="004A5287">
      <w:pPr>
        <w:keepLines/>
        <w:spacing w:after="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</w:p>
    <w:p w:rsidR="004A5287" w:rsidRDefault="004B31F0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від 30 травня 2024  року                      Носівка                                           №135</w:t>
      </w:r>
    </w:p>
    <w:p w:rsidR="004A5287" w:rsidRDefault="004A5287">
      <w:pPr>
        <w:pStyle w:val="afc"/>
        <w:rPr>
          <w:i/>
          <w:iCs/>
        </w:rPr>
      </w:pPr>
    </w:p>
    <w:p w:rsidR="004A5287" w:rsidRDefault="004B3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проведення консультацій з громадськістю</w:t>
      </w:r>
    </w:p>
    <w:p w:rsidR="004A5287" w:rsidRDefault="004B3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проєкту регуляторного акту  </w:t>
      </w:r>
    </w:p>
    <w:p w:rsidR="004A5287" w:rsidRDefault="004B3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встановлення  </w:t>
      </w:r>
    </w:p>
    <w:p w:rsidR="004A5287" w:rsidRDefault="004B3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місцевих податків на території</w:t>
      </w:r>
    </w:p>
    <w:p w:rsidR="004A5287" w:rsidRDefault="004B31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Носівської міської ради»</w:t>
      </w:r>
    </w:p>
    <w:p w:rsidR="004A5287" w:rsidRDefault="004A52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B31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внесення пропозицій і зауважень суб’єктами підприємницької діяльності, мешканцями Носівської територіальної громади,  відповідно до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 та Положення про консультації з громадськістю в Носівській територіальній громаді, затвердженого рішенням міської ради від 16.04.2021 року №3/9/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аттею 42 Закону України «Про місцеве самоврядування в Україні», </w:t>
      </w:r>
    </w:p>
    <w:p w:rsidR="004A5287" w:rsidRDefault="004B31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 б о в ’ я з у 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5287" w:rsidRDefault="004A52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B31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Провести у період з 30 травня 2024 року по 30 червня 2024 року громадські обговорення проєкту рішення «Про встановлення місцевих податків на території Носівської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ради», текст проєкту регуляторного акту розміщено на вебсайті Носівської міської ради - </w:t>
      </w:r>
      <w:hyperlink r:id="rId11" w:tooltip="http://nosgromada.cg.gov.ua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nosgromada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cg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gov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ua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розділ «Громадське обговорення».</w:t>
      </w:r>
    </w:p>
    <w:p w:rsidR="004A5287" w:rsidRDefault="004B31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робочу гр</w:t>
      </w:r>
      <w:r>
        <w:rPr>
          <w:rFonts w:ascii="Times New Roman" w:hAnsi="Times New Roman" w:cs="Times New Roman"/>
          <w:sz w:val="28"/>
          <w:szCs w:val="28"/>
          <w:lang w:val="uk-UA"/>
        </w:rPr>
        <w:t>упу для організації та проведення консультацій з громадськістю щодо проєкту регуляторного акту «Про встановлення місцевих податків на території Носівської міської ради» у складі:</w:t>
      </w:r>
    </w:p>
    <w:p w:rsidR="004A5287" w:rsidRDefault="004A52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376" w:type="pct"/>
        <w:tblLayout w:type="fixed"/>
        <w:tblLook w:val="01E0" w:firstRow="1" w:lastRow="1" w:firstColumn="1" w:lastColumn="1" w:noHBand="0" w:noVBand="0"/>
      </w:tblPr>
      <w:tblGrid>
        <w:gridCol w:w="573"/>
        <w:gridCol w:w="3226"/>
        <w:gridCol w:w="6796"/>
      </w:tblGrid>
      <w:tr w:rsidR="004A5287">
        <w:trPr>
          <w:trHeight w:val="1259"/>
        </w:trPr>
        <w:tc>
          <w:tcPr>
            <w:tcW w:w="573" w:type="dxa"/>
          </w:tcPr>
          <w:p w:rsidR="004A5287" w:rsidRDefault="004B31F0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ВЕРШНЯК</w:t>
            </w: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органів, </w:t>
            </w:r>
          </w:p>
          <w:p w:rsidR="004A5287" w:rsidRDefault="004B31F0">
            <w:pPr>
              <w:ind w:left="313" w:right="603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4A5287">
        <w:trPr>
          <w:trHeight w:val="567"/>
        </w:trPr>
        <w:tc>
          <w:tcPr>
            <w:tcW w:w="573" w:type="dxa"/>
          </w:tcPr>
          <w:p w:rsidR="004A5287" w:rsidRDefault="004B31F0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ШЕВЦОВА</w:t>
            </w:r>
          </w:p>
          <w:p w:rsidR="004A5287" w:rsidRDefault="004A5287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8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Члени робочої групи</w:t>
            </w: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доходів фінансового управління міської ради,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 робочої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4A5287" w:rsidRDefault="004A5287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5287">
        <w:trPr>
          <w:trHeight w:val="937"/>
        </w:trPr>
        <w:tc>
          <w:tcPr>
            <w:tcW w:w="573" w:type="dxa"/>
          </w:tcPr>
          <w:p w:rsidR="004A5287" w:rsidRDefault="004B31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  <w:p w:rsidR="004A5287" w:rsidRDefault="004A52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ПАЗУХА </w:t>
            </w:r>
          </w:p>
          <w:p w:rsidR="004A5287" w:rsidRDefault="004A5287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НЕСТЕРЕНКО</w:t>
            </w: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Носівської міської ради</w:t>
            </w:r>
          </w:p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соціального захисту населення Носівської міської ради </w:t>
            </w:r>
          </w:p>
          <w:p w:rsidR="004A5287" w:rsidRDefault="004A5287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5287">
        <w:trPr>
          <w:trHeight w:val="1259"/>
        </w:trPr>
        <w:tc>
          <w:tcPr>
            <w:tcW w:w="573" w:type="dxa"/>
          </w:tcPr>
          <w:p w:rsidR="004A5287" w:rsidRDefault="004B31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МАЛИНКО</w:t>
            </w:r>
          </w:p>
          <w:p w:rsidR="004A5287" w:rsidRDefault="004A5287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розвитку, інвестицій та регуляторної  діяльності виконавчого апарату Носівської міської ради</w:t>
            </w:r>
          </w:p>
          <w:p w:rsidR="004A5287" w:rsidRDefault="004A5287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5287">
        <w:trPr>
          <w:trHeight w:val="1259"/>
        </w:trPr>
        <w:tc>
          <w:tcPr>
            <w:tcW w:w="573" w:type="dxa"/>
          </w:tcPr>
          <w:p w:rsidR="004A5287" w:rsidRDefault="004B31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ГЕТЬМАН</w:t>
            </w: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земельних відносин та екології виконавчого апарату Носівської міської ради</w:t>
            </w:r>
          </w:p>
        </w:tc>
      </w:tr>
      <w:tr w:rsidR="004A5287">
        <w:trPr>
          <w:trHeight w:val="1265"/>
        </w:trPr>
        <w:tc>
          <w:tcPr>
            <w:tcW w:w="573" w:type="dxa"/>
          </w:tcPr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4A5287" w:rsidRDefault="004A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26" w:type="dxa"/>
          </w:tcPr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ЯМА</w:t>
            </w: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БРУЙ</w:t>
            </w: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ГАВРИЛКО</w:t>
            </w: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ОМЕЛЬЯНЕНКО</w:t>
            </w: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КУЦИЙ</w:t>
            </w:r>
          </w:p>
          <w:p w:rsidR="004A5287" w:rsidRDefault="004A5287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БУНЯК</w:t>
            </w:r>
          </w:p>
          <w:p w:rsidR="004A5287" w:rsidRDefault="004A5287">
            <w:pPr>
              <w:ind w:left="-4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A52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</w:tcPr>
          <w:p w:rsidR="004A5287" w:rsidRDefault="004B31F0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правового забезпечення та кадрової роботи виконавчого апарату Носівської міської ради </w:t>
            </w:r>
          </w:p>
          <w:p w:rsidR="004A5287" w:rsidRDefault="004A5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</w:tabs>
              <w:spacing w:after="0" w:line="240" w:lineRule="auto"/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староста  Козарського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 округу</w:t>
            </w:r>
          </w:p>
          <w:p w:rsidR="004A5287" w:rsidRDefault="004A5287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142" w:right="603" w:hanging="1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староста Володьководівицького старостинського округу</w:t>
            </w:r>
          </w:p>
          <w:p w:rsidR="004A5287" w:rsidRDefault="004A5287">
            <w:pPr>
              <w:ind w:left="142" w:right="603" w:hanging="1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староста  Держанівського старостинського округу</w:t>
            </w:r>
          </w:p>
          <w:p w:rsidR="004A5287" w:rsidRDefault="004A5287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Носівської міської ради</w:t>
            </w:r>
          </w:p>
          <w:p w:rsidR="004A5287" w:rsidRDefault="004A5287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287" w:rsidRDefault="004B31F0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Носівської міської ради</w:t>
            </w:r>
          </w:p>
        </w:tc>
      </w:tr>
    </w:tbl>
    <w:p w:rsidR="004A5287" w:rsidRDefault="004A5287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5287" w:rsidRDefault="004B31F0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Фінансовому управлінню міської ради (В.Пазуха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зібрати зауваження та пропозиції, опрацювати та подати на розгляд робочої групи до 02.07.2024 року. </w:t>
      </w:r>
    </w:p>
    <w:p w:rsidR="004A5287" w:rsidRDefault="004B31F0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Слухання про результати громадського обговорення проєкту регуляторного акту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о 14-00 год. в залі засідань Носівської міської р</w:t>
      </w:r>
      <w:r>
        <w:rPr>
          <w:rFonts w:ascii="Times New Roman" w:hAnsi="Times New Roman" w:cs="Times New Roman"/>
          <w:sz w:val="28"/>
          <w:szCs w:val="28"/>
        </w:rPr>
        <w:t>ади за адресою вул.Центральна, 20 м.Носівка (1-й поверх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істративної будівлі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5287" w:rsidRDefault="004B31F0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Фінансовому управлінню ( В.Пазуха) врахувати зауваження, опрацьовані робочою групою, з подальшим внесенням змін для розгляду на сесії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287" w:rsidRDefault="004B31F0">
      <w:pPr>
        <w:pStyle w:val="afe"/>
        <w:tabs>
          <w:tab w:val="left" w:pos="850"/>
        </w:tabs>
        <w:spacing w:line="34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інформаційно-технічного забезпечення виконавчого апарату міської ради І.Скрипчинському розмісти на вебсайті міської ради повідомлення про проведення консультацій з громадськістю. </w:t>
      </w:r>
    </w:p>
    <w:p w:rsidR="004A5287" w:rsidRDefault="004B31F0">
      <w:pPr>
        <w:spacing w:line="3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Контроль за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нням цього </w:t>
      </w:r>
      <w:r>
        <w:rPr>
          <w:rFonts w:ascii="Times New Roman" w:hAnsi="Times New Roman" w:cs="Times New Roman"/>
          <w:sz w:val="28"/>
          <w:szCs w:val="28"/>
        </w:rPr>
        <w:t>розпо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A5287" w:rsidRDefault="004A5287">
      <w:pPr>
        <w:pStyle w:val="afe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5287" w:rsidRDefault="004A5287">
      <w:pPr>
        <w:pStyle w:val="afe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5287" w:rsidRDefault="004B31F0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Володимир ІГНАТЧЕНКО </w:t>
      </w: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B31F0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Начальник фінансового управління</w:t>
      </w:r>
    </w:p>
    <w:p w:rsidR="004A5287" w:rsidRDefault="004B31F0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Носівської міської ради                                                      Валентина ПАЗУХА</w:t>
      </w:r>
    </w:p>
    <w:p w:rsidR="004A5287" w:rsidRDefault="004B31F0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29.05.2024</w:t>
      </w:r>
    </w:p>
    <w:p w:rsidR="004A5287" w:rsidRDefault="004A5287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87" w:rsidRDefault="004B31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Уповноважена  особа з питань</w:t>
      </w:r>
    </w:p>
    <w:p w:rsidR="004A5287" w:rsidRDefault="004B31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запобігання та виявлення корупції                                      Світлана ЯМА</w:t>
      </w:r>
    </w:p>
    <w:p w:rsidR="004A5287" w:rsidRDefault="004B31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A5287" w:rsidRDefault="004A5287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52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F0" w:rsidRDefault="004B31F0">
      <w:pPr>
        <w:spacing w:after="0" w:line="240" w:lineRule="auto"/>
      </w:pPr>
      <w:r>
        <w:separator/>
      </w:r>
    </w:p>
  </w:endnote>
  <w:endnote w:type="continuationSeparator" w:id="0">
    <w:p w:rsidR="004B31F0" w:rsidRDefault="004B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F0" w:rsidRDefault="004B31F0">
      <w:pPr>
        <w:spacing w:after="0" w:line="240" w:lineRule="auto"/>
      </w:pPr>
      <w:r>
        <w:separator/>
      </w:r>
    </w:p>
  </w:footnote>
  <w:footnote w:type="continuationSeparator" w:id="0">
    <w:p w:rsidR="004B31F0" w:rsidRDefault="004B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DD1"/>
    <w:multiLevelType w:val="hybridMultilevel"/>
    <w:tmpl w:val="D0F4C616"/>
    <w:lvl w:ilvl="0" w:tplc="AEAA2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E157C">
      <w:start w:val="1"/>
      <w:numFmt w:val="lowerLetter"/>
      <w:lvlText w:val="%2."/>
      <w:lvlJc w:val="left"/>
      <w:pPr>
        <w:ind w:left="1440" w:hanging="360"/>
      </w:pPr>
    </w:lvl>
    <w:lvl w:ilvl="2" w:tplc="7E9A4E20">
      <w:start w:val="1"/>
      <w:numFmt w:val="lowerRoman"/>
      <w:lvlText w:val="%3."/>
      <w:lvlJc w:val="right"/>
      <w:pPr>
        <w:ind w:left="2160" w:hanging="180"/>
      </w:pPr>
    </w:lvl>
    <w:lvl w:ilvl="3" w:tplc="9DF2EE5E">
      <w:start w:val="1"/>
      <w:numFmt w:val="decimal"/>
      <w:lvlText w:val="%4."/>
      <w:lvlJc w:val="left"/>
      <w:pPr>
        <w:ind w:left="2880" w:hanging="360"/>
      </w:pPr>
    </w:lvl>
    <w:lvl w:ilvl="4" w:tplc="1E76F23A">
      <w:start w:val="1"/>
      <w:numFmt w:val="lowerLetter"/>
      <w:lvlText w:val="%5."/>
      <w:lvlJc w:val="left"/>
      <w:pPr>
        <w:ind w:left="3600" w:hanging="360"/>
      </w:pPr>
    </w:lvl>
    <w:lvl w:ilvl="5" w:tplc="5BD0B338">
      <w:start w:val="1"/>
      <w:numFmt w:val="lowerRoman"/>
      <w:lvlText w:val="%6."/>
      <w:lvlJc w:val="right"/>
      <w:pPr>
        <w:ind w:left="4320" w:hanging="180"/>
      </w:pPr>
    </w:lvl>
    <w:lvl w:ilvl="6" w:tplc="D950830E">
      <w:start w:val="1"/>
      <w:numFmt w:val="decimal"/>
      <w:lvlText w:val="%7."/>
      <w:lvlJc w:val="left"/>
      <w:pPr>
        <w:ind w:left="5040" w:hanging="360"/>
      </w:pPr>
    </w:lvl>
    <w:lvl w:ilvl="7" w:tplc="29C27570">
      <w:start w:val="1"/>
      <w:numFmt w:val="lowerLetter"/>
      <w:lvlText w:val="%8."/>
      <w:lvlJc w:val="left"/>
      <w:pPr>
        <w:ind w:left="5760" w:hanging="360"/>
      </w:pPr>
    </w:lvl>
    <w:lvl w:ilvl="8" w:tplc="D528D7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6AE4"/>
    <w:multiLevelType w:val="hybridMultilevel"/>
    <w:tmpl w:val="02142CD2"/>
    <w:lvl w:ilvl="0" w:tplc="ECDC58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9372FA58">
      <w:start w:val="1"/>
      <w:numFmt w:val="lowerLetter"/>
      <w:lvlText w:val="%2."/>
      <w:lvlJc w:val="left"/>
      <w:pPr>
        <w:ind w:left="1635" w:hanging="360"/>
      </w:pPr>
    </w:lvl>
    <w:lvl w:ilvl="2" w:tplc="9E4AF70E">
      <w:start w:val="1"/>
      <w:numFmt w:val="lowerRoman"/>
      <w:lvlText w:val="%3."/>
      <w:lvlJc w:val="right"/>
      <w:pPr>
        <w:ind w:left="2355" w:hanging="180"/>
      </w:pPr>
    </w:lvl>
    <w:lvl w:ilvl="3" w:tplc="89760264">
      <w:start w:val="1"/>
      <w:numFmt w:val="decimal"/>
      <w:lvlText w:val="%4."/>
      <w:lvlJc w:val="left"/>
      <w:pPr>
        <w:ind w:left="3075" w:hanging="360"/>
      </w:pPr>
    </w:lvl>
    <w:lvl w:ilvl="4" w:tplc="F1001EC6">
      <w:start w:val="1"/>
      <w:numFmt w:val="lowerLetter"/>
      <w:lvlText w:val="%5."/>
      <w:lvlJc w:val="left"/>
      <w:pPr>
        <w:ind w:left="3795" w:hanging="360"/>
      </w:pPr>
    </w:lvl>
    <w:lvl w:ilvl="5" w:tplc="12522930">
      <w:start w:val="1"/>
      <w:numFmt w:val="lowerRoman"/>
      <w:lvlText w:val="%6."/>
      <w:lvlJc w:val="right"/>
      <w:pPr>
        <w:ind w:left="4515" w:hanging="180"/>
      </w:pPr>
    </w:lvl>
    <w:lvl w:ilvl="6" w:tplc="9310415E">
      <w:start w:val="1"/>
      <w:numFmt w:val="decimal"/>
      <w:lvlText w:val="%7."/>
      <w:lvlJc w:val="left"/>
      <w:pPr>
        <w:ind w:left="5235" w:hanging="360"/>
      </w:pPr>
    </w:lvl>
    <w:lvl w:ilvl="7" w:tplc="2E28040A">
      <w:start w:val="1"/>
      <w:numFmt w:val="lowerLetter"/>
      <w:lvlText w:val="%8."/>
      <w:lvlJc w:val="left"/>
      <w:pPr>
        <w:ind w:left="5955" w:hanging="360"/>
      </w:pPr>
    </w:lvl>
    <w:lvl w:ilvl="8" w:tplc="643CD376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E9F71E4"/>
    <w:multiLevelType w:val="hybridMultilevel"/>
    <w:tmpl w:val="2702DF64"/>
    <w:lvl w:ilvl="0" w:tplc="A8FC654E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CC14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59CA4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16A6A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500918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489C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626D7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67482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F9E49A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0CB1"/>
    <w:multiLevelType w:val="hybridMultilevel"/>
    <w:tmpl w:val="3E06DF5E"/>
    <w:lvl w:ilvl="0" w:tplc="990CEF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847022">
      <w:start w:val="1"/>
      <w:numFmt w:val="lowerLetter"/>
      <w:lvlText w:val="%2."/>
      <w:lvlJc w:val="left"/>
      <w:pPr>
        <w:ind w:left="1440" w:hanging="360"/>
      </w:pPr>
    </w:lvl>
    <w:lvl w:ilvl="2" w:tplc="5C023CCE">
      <w:start w:val="1"/>
      <w:numFmt w:val="lowerRoman"/>
      <w:lvlText w:val="%3."/>
      <w:lvlJc w:val="right"/>
      <w:pPr>
        <w:ind w:left="2160" w:hanging="180"/>
      </w:pPr>
    </w:lvl>
    <w:lvl w:ilvl="3" w:tplc="15DAD006">
      <w:start w:val="1"/>
      <w:numFmt w:val="decimal"/>
      <w:lvlText w:val="%4."/>
      <w:lvlJc w:val="left"/>
      <w:pPr>
        <w:ind w:left="2880" w:hanging="360"/>
      </w:pPr>
    </w:lvl>
    <w:lvl w:ilvl="4" w:tplc="FE98A9A2">
      <w:start w:val="1"/>
      <w:numFmt w:val="lowerLetter"/>
      <w:lvlText w:val="%5."/>
      <w:lvlJc w:val="left"/>
      <w:pPr>
        <w:ind w:left="3600" w:hanging="360"/>
      </w:pPr>
    </w:lvl>
    <w:lvl w:ilvl="5" w:tplc="497C9526">
      <w:start w:val="1"/>
      <w:numFmt w:val="lowerRoman"/>
      <w:lvlText w:val="%6."/>
      <w:lvlJc w:val="right"/>
      <w:pPr>
        <w:ind w:left="4320" w:hanging="180"/>
      </w:pPr>
    </w:lvl>
    <w:lvl w:ilvl="6" w:tplc="4F8AB68C">
      <w:start w:val="1"/>
      <w:numFmt w:val="decimal"/>
      <w:lvlText w:val="%7."/>
      <w:lvlJc w:val="left"/>
      <w:pPr>
        <w:ind w:left="5040" w:hanging="360"/>
      </w:pPr>
    </w:lvl>
    <w:lvl w:ilvl="7" w:tplc="D034E0DE">
      <w:start w:val="1"/>
      <w:numFmt w:val="lowerLetter"/>
      <w:lvlText w:val="%8."/>
      <w:lvlJc w:val="left"/>
      <w:pPr>
        <w:ind w:left="5760" w:hanging="360"/>
      </w:pPr>
    </w:lvl>
    <w:lvl w:ilvl="8" w:tplc="21C010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D17"/>
    <w:multiLevelType w:val="hybridMultilevel"/>
    <w:tmpl w:val="260CFBC8"/>
    <w:lvl w:ilvl="0" w:tplc="C300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CECF2A">
      <w:start w:val="1"/>
      <w:numFmt w:val="lowerLetter"/>
      <w:lvlText w:val="%2."/>
      <w:lvlJc w:val="left"/>
      <w:pPr>
        <w:ind w:left="1440" w:hanging="360"/>
      </w:pPr>
    </w:lvl>
    <w:lvl w:ilvl="2" w:tplc="F3CEAEA4">
      <w:start w:val="1"/>
      <w:numFmt w:val="lowerRoman"/>
      <w:lvlText w:val="%3."/>
      <w:lvlJc w:val="right"/>
      <w:pPr>
        <w:ind w:left="2160" w:hanging="180"/>
      </w:pPr>
    </w:lvl>
    <w:lvl w:ilvl="3" w:tplc="6E7C0314">
      <w:start w:val="1"/>
      <w:numFmt w:val="decimal"/>
      <w:lvlText w:val="%4."/>
      <w:lvlJc w:val="left"/>
      <w:pPr>
        <w:ind w:left="2880" w:hanging="360"/>
      </w:pPr>
    </w:lvl>
    <w:lvl w:ilvl="4" w:tplc="664E3F9C">
      <w:start w:val="1"/>
      <w:numFmt w:val="lowerLetter"/>
      <w:lvlText w:val="%5."/>
      <w:lvlJc w:val="left"/>
      <w:pPr>
        <w:ind w:left="3600" w:hanging="360"/>
      </w:pPr>
    </w:lvl>
    <w:lvl w:ilvl="5" w:tplc="95F42AA2">
      <w:start w:val="1"/>
      <w:numFmt w:val="lowerRoman"/>
      <w:lvlText w:val="%6."/>
      <w:lvlJc w:val="right"/>
      <w:pPr>
        <w:ind w:left="4320" w:hanging="180"/>
      </w:pPr>
    </w:lvl>
    <w:lvl w:ilvl="6" w:tplc="D28CE566">
      <w:start w:val="1"/>
      <w:numFmt w:val="decimal"/>
      <w:lvlText w:val="%7."/>
      <w:lvlJc w:val="left"/>
      <w:pPr>
        <w:ind w:left="5040" w:hanging="360"/>
      </w:pPr>
    </w:lvl>
    <w:lvl w:ilvl="7" w:tplc="007E458E">
      <w:start w:val="1"/>
      <w:numFmt w:val="lowerLetter"/>
      <w:lvlText w:val="%8."/>
      <w:lvlJc w:val="left"/>
      <w:pPr>
        <w:ind w:left="5760" w:hanging="360"/>
      </w:pPr>
    </w:lvl>
    <w:lvl w:ilvl="8" w:tplc="B8E833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15A3"/>
    <w:multiLevelType w:val="hybridMultilevel"/>
    <w:tmpl w:val="6EE01B44"/>
    <w:lvl w:ilvl="0" w:tplc="6338C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FB6FAA2">
      <w:start w:val="1"/>
      <w:numFmt w:val="lowerLetter"/>
      <w:lvlText w:val="%2."/>
      <w:lvlJc w:val="left"/>
      <w:pPr>
        <w:ind w:left="1440" w:hanging="360"/>
      </w:pPr>
    </w:lvl>
    <w:lvl w:ilvl="2" w:tplc="C3229E6A">
      <w:start w:val="1"/>
      <w:numFmt w:val="lowerRoman"/>
      <w:lvlText w:val="%3."/>
      <w:lvlJc w:val="right"/>
      <w:pPr>
        <w:ind w:left="2160" w:hanging="180"/>
      </w:pPr>
    </w:lvl>
    <w:lvl w:ilvl="3" w:tplc="FA8C8864">
      <w:start w:val="1"/>
      <w:numFmt w:val="decimal"/>
      <w:lvlText w:val="%4."/>
      <w:lvlJc w:val="left"/>
      <w:pPr>
        <w:ind w:left="2880" w:hanging="360"/>
      </w:pPr>
    </w:lvl>
    <w:lvl w:ilvl="4" w:tplc="C45A6512">
      <w:start w:val="1"/>
      <w:numFmt w:val="lowerLetter"/>
      <w:lvlText w:val="%5."/>
      <w:lvlJc w:val="left"/>
      <w:pPr>
        <w:ind w:left="3600" w:hanging="360"/>
      </w:pPr>
    </w:lvl>
    <w:lvl w:ilvl="5" w:tplc="D96A50A4">
      <w:start w:val="1"/>
      <w:numFmt w:val="lowerRoman"/>
      <w:lvlText w:val="%6."/>
      <w:lvlJc w:val="right"/>
      <w:pPr>
        <w:ind w:left="4320" w:hanging="180"/>
      </w:pPr>
    </w:lvl>
    <w:lvl w:ilvl="6" w:tplc="0694DF7A">
      <w:start w:val="1"/>
      <w:numFmt w:val="decimal"/>
      <w:lvlText w:val="%7."/>
      <w:lvlJc w:val="left"/>
      <w:pPr>
        <w:ind w:left="5040" w:hanging="360"/>
      </w:pPr>
    </w:lvl>
    <w:lvl w:ilvl="7" w:tplc="FA007A3E">
      <w:start w:val="1"/>
      <w:numFmt w:val="lowerLetter"/>
      <w:lvlText w:val="%8."/>
      <w:lvlJc w:val="left"/>
      <w:pPr>
        <w:ind w:left="5760" w:hanging="360"/>
      </w:pPr>
    </w:lvl>
    <w:lvl w:ilvl="8" w:tplc="15A0E9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D6B4B"/>
    <w:multiLevelType w:val="hybridMultilevel"/>
    <w:tmpl w:val="B95C6D00"/>
    <w:lvl w:ilvl="0" w:tplc="342CCE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FAC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82F3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D2E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344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B20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52A8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1E3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FE6E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D6F7CC6"/>
    <w:multiLevelType w:val="hybridMultilevel"/>
    <w:tmpl w:val="0152E856"/>
    <w:lvl w:ilvl="0" w:tplc="D980C5BC">
      <w:start w:val="1"/>
      <w:numFmt w:val="bullet"/>
      <w:lvlText w:val="*"/>
      <w:lvlJc w:val="left"/>
      <w:pPr>
        <w:ind w:left="1418" w:hanging="927"/>
      </w:pPr>
      <w:rPr>
        <w:rFonts w:ascii="Times New Roman" w:eastAsia="Times New Roman" w:hAnsi="Times New Roman" w:cs="Times New Roman" w:hint="default"/>
        <w:color w:val="BDBDBD"/>
        <w:sz w:val="26"/>
        <w:szCs w:val="26"/>
        <w:lang w:val="uk-UA" w:eastAsia="uk-UA" w:bidi="uk-UA"/>
      </w:rPr>
    </w:lvl>
    <w:lvl w:ilvl="1" w:tplc="3280DC82">
      <w:start w:val="1"/>
      <w:numFmt w:val="decimal"/>
      <w:lvlText w:val="%2."/>
      <w:lvlJc w:val="left"/>
      <w:pPr>
        <w:ind w:left="1169" w:hanging="318"/>
        <w:jc w:val="right"/>
      </w:pPr>
      <w:rPr>
        <w:rFonts w:hint="default"/>
        <w:lang w:val="uk-UA" w:eastAsia="uk-UA" w:bidi="uk-UA"/>
      </w:rPr>
    </w:lvl>
    <w:lvl w:ilvl="2" w:tplc="101A1442">
      <w:start w:val="1"/>
      <w:numFmt w:val="bullet"/>
      <w:lvlText w:val="•"/>
      <w:lvlJc w:val="left"/>
      <w:pPr>
        <w:ind w:left="3280" w:hanging="318"/>
      </w:pPr>
      <w:rPr>
        <w:rFonts w:hint="default"/>
        <w:lang w:val="uk-UA" w:eastAsia="uk-UA" w:bidi="uk-UA"/>
      </w:rPr>
    </w:lvl>
    <w:lvl w:ilvl="3" w:tplc="78F0F316">
      <w:start w:val="1"/>
      <w:numFmt w:val="bullet"/>
      <w:lvlText w:val="•"/>
      <w:lvlJc w:val="left"/>
      <w:pPr>
        <w:ind w:left="4210" w:hanging="318"/>
      </w:pPr>
      <w:rPr>
        <w:rFonts w:hint="default"/>
        <w:lang w:val="uk-UA" w:eastAsia="uk-UA" w:bidi="uk-UA"/>
      </w:rPr>
    </w:lvl>
    <w:lvl w:ilvl="4" w:tplc="14B6F054">
      <w:start w:val="1"/>
      <w:numFmt w:val="bullet"/>
      <w:lvlText w:val="•"/>
      <w:lvlJc w:val="left"/>
      <w:pPr>
        <w:ind w:left="5140" w:hanging="318"/>
      </w:pPr>
      <w:rPr>
        <w:rFonts w:hint="default"/>
        <w:lang w:val="uk-UA" w:eastAsia="uk-UA" w:bidi="uk-UA"/>
      </w:rPr>
    </w:lvl>
    <w:lvl w:ilvl="5" w:tplc="82AC7D02">
      <w:start w:val="1"/>
      <w:numFmt w:val="bullet"/>
      <w:lvlText w:val="•"/>
      <w:lvlJc w:val="left"/>
      <w:pPr>
        <w:ind w:left="6070" w:hanging="318"/>
      </w:pPr>
      <w:rPr>
        <w:rFonts w:hint="default"/>
        <w:lang w:val="uk-UA" w:eastAsia="uk-UA" w:bidi="uk-UA"/>
      </w:rPr>
    </w:lvl>
    <w:lvl w:ilvl="6" w:tplc="4F9A3652">
      <w:start w:val="1"/>
      <w:numFmt w:val="bullet"/>
      <w:lvlText w:val="•"/>
      <w:lvlJc w:val="left"/>
      <w:pPr>
        <w:ind w:left="7000" w:hanging="318"/>
      </w:pPr>
      <w:rPr>
        <w:rFonts w:hint="default"/>
        <w:lang w:val="uk-UA" w:eastAsia="uk-UA" w:bidi="uk-UA"/>
      </w:rPr>
    </w:lvl>
    <w:lvl w:ilvl="7" w:tplc="58705888">
      <w:start w:val="1"/>
      <w:numFmt w:val="bullet"/>
      <w:lvlText w:val="•"/>
      <w:lvlJc w:val="left"/>
      <w:pPr>
        <w:ind w:left="7930" w:hanging="318"/>
      </w:pPr>
      <w:rPr>
        <w:rFonts w:hint="default"/>
        <w:lang w:val="uk-UA" w:eastAsia="uk-UA" w:bidi="uk-UA"/>
      </w:rPr>
    </w:lvl>
    <w:lvl w:ilvl="8" w:tplc="C3AE9448">
      <w:start w:val="1"/>
      <w:numFmt w:val="bullet"/>
      <w:lvlText w:val="•"/>
      <w:lvlJc w:val="left"/>
      <w:pPr>
        <w:ind w:left="8860" w:hanging="318"/>
      </w:pPr>
      <w:rPr>
        <w:rFonts w:hint="default"/>
        <w:lang w:val="uk-UA" w:eastAsia="uk-UA" w:bidi="uk-UA"/>
      </w:rPr>
    </w:lvl>
  </w:abstractNum>
  <w:abstractNum w:abstractNumId="8" w15:restartNumberingAfterBreak="0">
    <w:nsid w:val="6D7274A1"/>
    <w:multiLevelType w:val="hybridMultilevel"/>
    <w:tmpl w:val="340065A4"/>
    <w:lvl w:ilvl="0" w:tplc="9ABCC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FCF07C">
      <w:start w:val="1"/>
      <w:numFmt w:val="lowerLetter"/>
      <w:lvlText w:val="%2."/>
      <w:lvlJc w:val="left"/>
      <w:pPr>
        <w:ind w:left="1440" w:hanging="360"/>
      </w:pPr>
    </w:lvl>
    <w:lvl w:ilvl="2" w:tplc="6E8A2626">
      <w:start w:val="1"/>
      <w:numFmt w:val="lowerRoman"/>
      <w:lvlText w:val="%3."/>
      <w:lvlJc w:val="right"/>
      <w:pPr>
        <w:ind w:left="2160" w:hanging="180"/>
      </w:pPr>
    </w:lvl>
    <w:lvl w:ilvl="3" w:tplc="CF2A04C4">
      <w:start w:val="1"/>
      <w:numFmt w:val="decimal"/>
      <w:lvlText w:val="%4."/>
      <w:lvlJc w:val="left"/>
      <w:pPr>
        <w:ind w:left="2880" w:hanging="360"/>
      </w:pPr>
    </w:lvl>
    <w:lvl w:ilvl="4" w:tplc="459E1FA2">
      <w:start w:val="1"/>
      <w:numFmt w:val="lowerLetter"/>
      <w:lvlText w:val="%5."/>
      <w:lvlJc w:val="left"/>
      <w:pPr>
        <w:ind w:left="3600" w:hanging="360"/>
      </w:pPr>
    </w:lvl>
    <w:lvl w:ilvl="5" w:tplc="FFE8ED76">
      <w:start w:val="1"/>
      <w:numFmt w:val="lowerRoman"/>
      <w:lvlText w:val="%6."/>
      <w:lvlJc w:val="right"/>
      <w:pPr>
        <w:ind w:left="4320" w:hanging="180"/>
      </w:pPr>
    </w:lvl>
    <w:lvl w:ilvl="6" w:tplc="4F922636">
      <w:start w:val="1"/>
      <w:numFmt w:val="decimal"/>
      <w:lvlText w:val="%7."/>
      <w:lvlJc w:val="left"/>
      <w:pPr>
        <w:ind w:left="5040" w:hanging="360"/>
      </w:pPr>
    </w:lvl>
    <w:lvl w:ilvl="7" w:tplc="43AEBBDA">
      <w:start w:val="1"/>
      <w:numFmt w:val="lowerLetter"/>
      <w:lvlText w:val="%8."/>
      <w:lvlJc w:val="left"/>
      <w:pPr>
        <w:ind w:left="5760" w:hanging="360"/>
      </w:pPr>
    </w:lvl>
    <w:lvl w:ilvl="8" w:tplc="4F0CF8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5E1A"/>
    <w:multiLevelType w:val="hybridMultilevel"/>
    <w:tmpl w:val="96D4CD34"/>
    <w:lvl w:ilvl="0" w:tplc="E0C0AB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06E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606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DE28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24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ECF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72B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FAC0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9C6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C1178F3"/>
    <w:multiLevelType w:val="hybridMultilevel"/>
    <w:tmpl w:val="9662D77C"/>
    <w:lvl w:ilvl="0" w:tplc="272A0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2D264">
      <w:start w:val="1"/>
      <w:numFmt w:val="lowerLetter"/>
      <w:lvlText w:val="%2."/>
      <w:lvlJc w:val="left"/>
      <w:pPr>
        <w:ind w:left="1440" w:hanging="360"/>
      </w:pPr>
    </w:lvl>
    <w:lvl w:ilvl="2" w:tplc="DE9461FE">
      <w:start w:val="1"/>
      <w:numFmt w:val="lowerRoman"/>
      <w:lvlText w:val="%3."/>
      <w:lvlJc w:val="right"/>
      <w:pPr>
        <w:ind w:left="2160" w:hanging="180"/>
      </w:pPr>
    </w:lvl>
    <w:lvl w:ilvl="3" w:tplc="CC58EB26">
      <w:start w:val="1"/>
      <w:numFmt w:val="decimal"/>
      <w:lvlText w:val="%4."/>
      <w:lvlJc w:val="left"/>
      <w:pPr>
        <w:ind w:left="2880" w:hanging="360"/>
      </w:pPr>
    </w:lvl>
    <w:lvl w:ilvl="4" w:tplc="8FFEA920">
      <w:start w:val="1"/>
      <w:numFmt w:val="lowerLetter"/>
      <w:lvlText w:val="%5."/>
      <w:lvlJc w:val="left"/>
      <w:pPr>
        <w:ind w:left="3600" w:hanging="360"/>
      </w:pPr>
    </w:lvl>
    <w:lvl w:ilvl="5" w:tplc="9996BEEE">
      <w:start w:val="1"/>
      <w:numFmt w:val="lowerRoman"/>
      <w:lvlText w:val="%6."/>
      <w:lvlJc w:val="right"/>
      <w:pPr>
        <w:ind w:left="4320" w:hanging="180"/>
      </w:pPr>
    </w:lvl>
    <w:lvl w:ilvl="6" w:tplc="357C5182">
      <w:start w:val="1"/>
      <w:numFmt w:val="decimal"/>
      <w:lvlText w:val="%7."/>
      <w:lvlJc w:val="left"/>
      <w:pPr>
        <w:ind w:left="5040" w:hanging="360"/>
      </w:pPr>
    </w:lvl>
    <w:lvl w:ilvl="7" w:tplc="784CA122">
      <w:start w:val="1"/>
      <w:numFmt w:val="lowerLetter"/>
      <w:lvlText w:val="%8."/>
      <w:lvlJc w:val="left"/>
      <w:pPr>
        <w:ind w:left="5760" w:hanging="360"/>
      </w:pPr>
    </w:lvl>
    <w:lvl w:ilvl="8" w:tplc="38547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7"/>
    <w:rsid w:val="001A4B16"/>
    <w:rsid w:val="004A5287"/>
    <w:rsid w:val="004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5FB4-09BA-4147-9CC2-FB6EFB8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710">
    <w:name w:val="Знак Знак7 Знак Знак Знак Знак Знак Знак1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osgromada.cg.gov.u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96F6-246B-40F2-BAD3-987B5AD27A6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EDE1CB2-2B30-478F-9A51-A439C1AC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2024-05-30T11:12:00Z</dcterms:created>
  <dcterms:modified xsi:type="dcterms:W3CDTF">2024-05-30T11:12:00Z</dcterms:modified>
</cp:coreProperties>
</file>